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January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01/11/2024</w:t>
      </w:r>
      <w:r>
        <w:rPr/>
        <w:t xml:space="preserve">| </w:t>
      </w:r>
      <w:r>
        <w:rPr/>
        <w:t>06:39pm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Percy Maple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Percy Maple</w:t>
        <w:tab/>
        <w:tab/>
        <w:t>Chastity Donar</w:t>
        <w:tab/>
        <w:t>Gabe Donar</w:t>
        <w:tab/>
        <w:tab/>
        <w:t>Kristy Mock</w:t>
      </w:r>
    </w:p>
    <w:p>
      <w:pPr>
        <w:pStyle w:val="Normal"/>
        <w:jc w:val="center"/>
        <w:rPr/>
      </w:pPr>
      <w:r>
        <w:rPr/>
        <w:t>Brady Keller</w:t>
        <w:tab/>
        <w:tab/>
        <w:t>Dylan Turns</w:t>
        <w:tab/>
        <w:tab/>
        <w:t>Nicolete Hess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November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Gabe Donar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6,006.73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$8,275.56</w:t>
      </w:r>
    </w:p>
    <w:p>
      <w:pPr>
        <w:pStyle w:val="Normal"/>
        <w:rPr/>
      </w:pPr>
      <w:r>
        <w:rPr/>
        <w:tab/>
        <w:tab/>
      </w:r>
      <w:r>
        <w:rPr/>
        <w:t>Payments: $2,619.00</w:t>
      </w:r>
    </w:p>
    <w:p>
      <w:pPr>
        <w:pStyle w:val="Normal"/>
        <w:rPr/>
      </w:pPr>
      <w:r>
        <w:rPr/>
        <w:tab/>
        <w:tab/>
      </w:r>
      <w:r>
        <w:rPr/>
        <w:t>Deposits: $8,425.56</w:t>
      </w:r>
    </w:p>
    <w:p>
      <w:pPr>
        <w:pStyle w:val="Normal"/>
        <w:rPr/>
      </w:pPr>
      <w:r>
        <w:rPr/>
        <w:tab/>
        <w:tab/>
      </w:r>
      <w:r>
        <w:rPr/>
        <w:t>Outstanding balance: $0.00 – Venmo to be transferred, cash to be deposited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Gabe Donar</w:t>
      </w:r>
      <w:r>
        <w:rPr/>
        <w:tab/>
        <w:t xml:space="preserve">Second: </w:t>
      </w:r>
      <w:r>
        <w:rPr/>
        <w:t>Ben Nordai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Percy Maple</w:t>
      </w:r>
    </w:p>
    <w:p>
      <w:pPr>
        <w:pStyle w:val="Normal"/>
        <w:rPr/>
      </w:pPr>
      <w:r>
        <w:rPr/>
        <w:tab/>
      </w:r>
      <w:r>
        <w:rPr/>
        <w:t>Looking to add Team Rep, Percy Maple will stand in – possibly Brady Keller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All uniforms/equipment has been returned.</w:t>
      </w:r>
    </w:p>
    <w:p>
      <w:pPr>
        <w:pStyle w:val="Normal"/>
        <w:rPr/>
      </w:pPr>
      <w:r>
        <w:rPr/>
        <w:t>Looking to purchase 15-20 new helmets, new shoulder pads</w:t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 xml:space="preserve">Update to volunteer </w:t>
      </w:r>
      <w:r>
        <w:rPr/>
        <w:t>requirements</w:t>
      </w:r>
    </w:p>
    <w:p>
      <w:pPr>
        <w:pStyle w:val="Normal"/>
        <w:rPr/>
      </w:pPr>
      <w:r>
        <w:rPr/>
        <w:tab/>
        <w:t xml:space="preserve">Violent charges, </w:t>
      </w:r>
      <w:r>
        <w:rPr/>
        <w:t>excluding charges involving minors (these such charges are not accepted)</w:t>
      </w:r>
    </w:p>
    <w:p>
      <w:pPr>
        <w:pStyle w:val="Normal"/>
        <w:rPr/>
      </w:pPr>
      <w:r>
        <w:rPr/>
        <w:tab/>
        <w:tab/>
        <w:t xml:space="preserve">Charges within 3 years, interview – at Board </w:t>
      </w:r>
      <w:r>
        <w:rPr/>
        <w:t>discretion with probationary period</w:t>
      </w:r>
    </w:p>
    <w:p>
      <w:pPr>
        <w:sectPr>
          <w:type w:val="nextPage"/>
          <w:pgSz w:w="12240" w:h="15840"/>
          <w:pgMar w:left="990" w:right="108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w:tab/>
        <w:tab/>
      </w:r>
      <w:r>
        <w:rPr/>
        <w:t>Charges +3 years are accepted WITHOUT pattern behaviors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Committees</w:t>
      </w:r>
    </w:p>
    <w:p>
      <w:pPr>
        <w:pStyle w:val="Normal"/>
        <w:rPr/>
      </w:pPr>
      <w:r>
        <w:rPr/>
        <w:tab/>
        <w:t>Equipment – Football: Gabe Donar</w:t>
        <w:tab/>
        <w:t>Cheer: Chastity Donar</w:t>
      </w:r>
    </w:p>
    <w:p>
      <w:pPr>
        <w:pStyle w:val="Normal"/>
        <w:rPr/>
      </w:pPr>
      <w:r>
        <w:rPr/>
        <w:tab/>
        <w:t>Sponsorship/Ads – Victoria Rivera, Percy Maple</w:t>
      </w:r>
    </w:p>
    <w:p>
      <w:pPr>
        <w:pStyle w:val="Normal"/>
        <w:rPr/>
      </w:pPr>
      <w:r>
        <w:rPr/>
        <w:tab/>
        <w:t>Social Media – Brady Keller, Nicolette Hess</w:t>
      </w:r>
    </w:p>
    <w:p>
      <w:pPr>
        <w:pStyle w:val="Normal"/>
        <w:rPr/>
      </w:pPr>
      <w:r>
        <w:rPr/>
        <w:tab/>
        <w:t>Team Reps – If first choice declines position, Dylan Turns or Brady Keller and Percy Maple</w:t>
      </w:r>
    </w:p>
    <w:p>
      <w:pPr>
        <w:pStyle w:val="Normal"/>
        <w:rPr/>
      </w:pPr>
      <w:r>
        <w:rPr/>
        <w:tab/>
        <w:t>Fundraising – Kristina Palermo, Nicolette Hess</w:t>
      </w:r>
    </w:p>
    <w:p>
      <w:pPr>
        <w:pStyle w:val="Normal"/>
        <w:rPr/>
      </w:pPr>
      <w:r>
        <w:rPr/>
        <w:tab/>
        <w:t>Concessions – Kristina Palermo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Treasurer – add Percy Maple and Kristy Mock to bank account, cards for Kristy and Gabe</w:t>
      </w:r>
    </w:p>
    <w:p>
      <w:pPr>
        <w:pStyle w:val="Normal"/>
        <w:rPr/>
      </w:pPr>
      <w:r>
        <w:rPr/>
        <w:t>Fundraising</w:t>
      </w:r>
    </w:p>
    <w:p>
      <w:pPr>
        <w:pStyle w:val="Normal"/>
        <w:rPr/>
      </w:pPr>
      <w:r>
        <w:rPr/>
        <w:tab/>
        <w:t>Egg Rolls, R&amp;K, Whoopie Pies, Beef Sticks</w:t>
      </w:r>
    </w:p>
    <w:p>
      <w:pPr>
        <w:pStyle w:val="Normal"/>
        <w:rPr/>
      </w:pPr>
      <w:r>
        <w:rPr/>
        <w:tab/>
        <w:t>Off-season: Bingo at Firehall – LS, Middletown, or Londonderry</w:t>
      </w:r>
    </w:p>
    <w:p>
      <w:pPr>
        <w:pStyle w:val="Normal"/>
        <w:rPr/>
      </w:pPr>
      <w:r>
        <w:rPr/>
        <w:tab/>
        <w:t>Restaurant Nights</w:t>
      </w:r>
    </w:p>
    <w:p>
      <w:pPr>
        <w:pStyle w:val="Normal"/>
        <w:rPr/>
      </w:pPr>
      <w:r>
        <w:rPr/>
        <w:t>Donations</w:t>
      </w:r>
    </w:p>
    <w:p>
      <w:pPr>
        <w:pStyle w:val="Normal"/>
        <w:rPr/>
      </w:pPr>
      <w:r>
        <w:rPr/>
        <w:tab/>
        <w:t>Sheetz, 7/11</w:t>
      </w:r>
    </w:p>
    <w:p>
      <w:pPr>
        <w:pStyle w:val="Normal"/>
        <w:rPr/>
      </w:pPr>
      <w:r>
        <w:rPr/>
        <w:tab/>
        <w:t>Cashapp, GoFundMe</w:t>
      </w:r>
    </w:p>
    <w:p>
      <w:pPr>
        <w:pStyle w:val="Normal"/>
        <w:rPr/>
      </w:pPr>
      <w:r>
        <w:rPr/>
        <w:t>Pictures</w:t>
      </w:r>
    </w:p>
    <w:p>
      <w:pPr>
        <w:pStyle w:val="Normal"/>
        <w:rPr/>
      </w:pPr>
      <w:r>
        <w:rPr/>
        <w:tab/>
        <w:t>Contact Lenny for season photos</w:t>
      </w:r>
    </w:p>
    <w:p>
      <w:pPr>
        <w:pStyle w:val="Normal"/>
        <w:rPr/>
      </w:pPr>
      <w:r>
        <w:rPr/>
        <w:tab/>
        <w:t>Jamar McKinney for game days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02</w:t>
      </w:r>
      <w:r>
        <w:rPr/>
        <w:t>/</w:t>
      </w:r>
      <w:r>
        <w:rPr/>
        <w:t>08</w:t>
      </w:r>
      <w:r>
        <w:rPr/>
        <w:t>/202</w:t>
      </w:r>
      <w:r>
        <w:rPr/>
        <w:t>4</w:t>
      </w:r>
      <w:r>
        <w:rPr/>
        <w:t xml:space="preserve"> at </w:t>
      </w:r>
      <w:r>
        <w:rPr/>
        <w:t>6</w:t>
      </w:r>
      <w:r>
        <w:rPr/>
        <w:t>:</w:t>
      </w:r>
      <w:r>
        <w:rPr/>
        <w:t>30</w:t>
      </w:r>
      <w:r>
        <w:rPr/>
        <w:t>pm at The Blue Room</w:t>
      </w:r>
    </w:p>
    <w:p>
      <w:pPr>
        <w:pStyle w:val="Normal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8</w:t>
      </w:r>
      <w:r>
        <w:rPr>
          <w:u w:val="single"/>
        </w:rPr>
        <w:t>:</w:t>
      </w:r>
      <w:r>
        <w:rPr>
          <w:u w:val="single"/>
        </w:rPr>
        <w:t>35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Percy Maple</w:t>
      </w:r>
      <w:r>
        <w:rPr/>
        <w:tab/>
        <w:t xml:space="preserve">Second: </w:t>
      </w:r>
      <w:r>
        <w:rPr/>
        <w:t>Nicolette Hess</w:t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>
          <w:i/>
          <w:i/>
          <w:iCs/>
        </w:rPr>
      </w:pPr>
      <w:r>
        <w:rPr>
          <w:i/>
          <w:iCs/>
        </w:rPr>
        <w:t>Meeting moved to 02/15/2024 at 6:30pm at The Blue Room</w:t>
      </w:r>
    </w:p>
    <w:sectPr>
      <w:footerReference w:type="default" r:id="rId2"/>
      <w:type w:val="nextPage"/>
      <w:pgSz w:w="12240" w:h="15840"/>
      <w:pgMar w:left="990" w:right="99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275</TotalTime>
  <Application>Neat_Office/6.2.8.2$Windows_x86 LibreOffice_project/</Application>
  <Pages>2</Pages>
  <Words>288</Words>
  <CharactersWithSpaces>2002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2024-02-15T08:36:57Z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